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теории при решении прикладных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прикладных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теории при решении прикладных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теории при решении прикладных задач</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 УК-2, УК-1</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общей экономической теории и её методологические основы.</w:t>
            </w:r>
          </w:p>
          <w:p>
            <w:pPr>
              <w:jc w:val="left"/>
              <w:spacing w:after="0" w:line="240" w:lineRule="auto"/>
              <w:rPr>
                <w:sz w:val="24"/>
                <w:szCs w:val="24"/>
              </w:rPr>
            </w:pPr>
            <w:r>
              <w:rPr>
                <w:rFonts w:ascii="Times New Roman" w:hAnsi="Times New Roman" w:cs="Times New Roman"/>
                <w:color w:val="#000000"/>
                <w:sz w:val="24"/>
                <w:szCs w:val="24"/>
              </w:rPr>
              <w:t>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0.32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12.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 Государ-ственное воздействие на рыночное равновесие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 уровень цен)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общей экономической теории и её методологические основы.</w:t>
            </w:r>
          </w:p>
          <w:p>
            <w:pPr>
              <w:jc w:val="center"/>
              <w:spacing w:after="0" w:line="240" w:lineRule="auto"/>
              <w:rPr>
                <w:sz w:val="24"/>
                <w:szCs w:val="24"/>
              </w:rPr>
            </w:pPr>
            <w:r>
              <w:rPr>
                <w:rFonts w:ascii="Times New Roman" w:hAnsi="Times New Roman" w:cs="Times New Roman"/>
                <w:b/>
                <w:color w:val="#000000"/>
                <w:sz w:val="24"/>
                <w:szCs w:val="24"/>
              </w:rPr>
              <w:t> Экономическая среда жизнедеятельности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pPr>
              <w:jc w:val="both"/>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both"/>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both"/>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both"/>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 требности. Экономическое благо.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характеристика общественного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pPr>
              <w:jc w:val="both"/>
              <w:spacing w:after="0" w:line="240" w:lineRule="auto"/>
              <w:rPr>
                <w:sz w:val="24"/>
                <w:szCs w:val="24"/>
              </w:rPr>
            </w:pPr>
            <w:r>
              <w:rPr>
                <w:rFonts w:ascii="Times New Roman" w:hAnsi="Times New Roman" w:cs="Times New Roman"/>
                <w:color w:val="#000000"/>
                <w:sz w:val="24"/>
                <w:szCs w:val="24"/>
              </w:rPr>
              <w:t> 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pPr>
              <w:jc w:val="both"/>
              <w:spacing w:after="0" w:line="240" w:lineRule="auto"/>
              <w:rPr>
                <w:sz w:val="24"/>
                <w:szCs w:val="24"/>
              </w:rPr>
            </w:pPr>
            <w:r>
              <w:rPr>
                <w:rFonts w:ascii="Times New Roman" w:hAnsi="Times New Roman" w:cs="Times New Roman"/>
                <w:color w:val="#000000"/>
                <w:sz w:val="24"/>
                <w:szCs w:val="24"/>
              </w:rPr>
              <w:t> 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pPr>
              <w:jc w:val="both"/>
              <w:spacing w:after="0" w:line="240" w:lineRule="auto"/>
              <w:rPr>
                <w:sz w:val="24"/>
                <w:szCs w:val="24"/>
              </w:rPr>
            </w:pPr>
            <w:r>
              <w:rPr>
                <w:rFonts w:ascii="Times New Roman" w:hAnsi="Times New Roman" w:cs="Times New Roman"/>
                <w:color w:val="#000000"/>
                <w:sz w:val="24"/>
                <w:szCs w:val="24"/>
              </w:rPr>
              <w:t> 4. Производство и воспроизводство. Общественное богатство. Экономический рост.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его структура и функции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2.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3.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4.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5.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6. Недостатки и преимущества рынка. Методы регулирования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и предпринимательство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2.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Виды и формы собственности. Права собственности</w:t>
            </w:r>
          </w:p>
          <w:p>
            <w:pPr>
              <w:jc w:val="both"/>
              <w:spacing w:after="0" w:line="240" w:lineRule="auto"/>
              <w:rPr>
                <w:sz w:val="24"/>
                <w:szCs w:val="24"/>
              </w:rPr>
            </w:pPr>
            <w:r>
              <w:rPr>
                <w:rFonts w:ascii="Times New Roman" w:hAnsi="Times New Roman" w:cs="Times New Roman"/>
                <w:color w:val="#000000"/>
                <w:sz w:val="24"/>
                <w:szCs w:val="24"/>
              </w:rPr>
              <w:t> 4. Частное предпринимательство (бизнес) как особый ресурс. Основы бизнеса</w:t>
            </w:r>
          </w:p>
          <w:p>
            <w:pPr>
              <w:jc w:val="both"/>
              <w:spacing w:after="0" w:line="240" w:lineRule="auto"/>
              <w:rPr>
                <w:sz w:val="24"/>
                <w:szCs w:val="24"/>
              </w:rPr>
            </w:pPr>
            <w:r>
              <w:rPr>
                <w:rFonts w:ascii="Times New Roman" w:hAnsi="Times New Roman" w:cs="Times New Roman"/>
                <w:color w:val="#000000"/>
                <w:sz w:val="24"/>
                <w:szCs w:val="24"/>
              </w:rPr>
              <w:t> 5. Организационно-правовые формы организации бизнеса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3. Взаимодействие спроса и предложения. Рыночное равновесие и случаи его нарушения.</w:t>
            </w:r>
          </w:p>
          <w:p>
            <w:pPr>
              <w:jc w:val="both"/>
              <w:spacing w:after="0" w:line="240" w:lineRule="auto"/>
              <w:rPr>
                <w:sz w:val="24"/>
                <w:szCs w:val="24"/>
              </w:rPr>
            </w:pPr>
            <w:r>
              <w:rPr>
                <w:rFonts w:ascii="Times New Roman" w:hAnsi="Times New Roman" w:cs="Times New Roman"/>
                <w:color w:val="#000000"/>
                <w:sz w:val="24"/>
                <w:szCs w:val="24"/>
              </w:rPr>
              <w:t> 4. Государственное воздействие на рыночное равновесие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2.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4. Эластичность предложения. Факторы эластичности предложения. Фактор времени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2.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3.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2.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3.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4.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5. Норма прибыли. Экономический и бухгалтерский подход к определению издержек и прибыли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2.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3.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4.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5. Структурные элементы равновесия (реальный объем национального производства и уровень цен)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Макроэкономическая нестабильность: циклы, инфляция, безработица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2.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3.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4. Цикличность развития экономики и ее причины. Экономический цикл и его фазы. Виды цик-лов.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5. Понятие экономического роста, его показатели. Типы экономического роста: экстенсивный и интенсивный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2.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3.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4. Социальная политика и государственная система социальной защиты. Бюджет домохозяйств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2. Центральный Банк РФ: задачи, функции</w:t>
            </w:r>
          </w:p>
          <w:p>
            <w:pPr>
              <w:jc w:val="both"/>
              <w:spacing w:after="0" w:line="240" w:lineRule="auto"/>
              <w:rPr>
                <w:sz w:val="24"/>
                <w:szCs w:val="24"/>
              </w:rPr>
            </w:pPr>
            <w:r>
              <w:rPr>
                <w:rFonts w:ascii="Times New Roman" w:hAnsi="Times New Roman" w:cs="Times New Roman"/>
                <w:color w:val="#000000"/>
                <w:sz w:val="24"/>
                <w:szCs w:val="24"/>
              </w:rPr>
              <w:t> 3. Направления и методы денежно-кредитной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2.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3.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4.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и мирохозяйственные отношения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2.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3.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4.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5.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6. Международная финансовая система и ее роль в мировом хозяйстве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0.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2023-2024_ФГОС3++2023_Бак-ОЗФО-Э(ФКиА)(23)_plx_Экономическая теория</dc:title>
  <dc:creator>FastReport.NET</dc:creator>
</cp:coreProperties>
</file>